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D85" w:rsidRPr="00F61D85" w:rsidRDefault="00F61D85" w:rsidP="00F61D85">
      <w:pPr>
        <w:shd w:val="clear" w:color="auto" w:fill="FFFFFF"/>
        <w:spacing w:before="161" w:after="16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ru-RU"/>
        </w:rPr>
        <w:t xml:space="preserve">Постановление Минтруда РФ от 10 октября 2003 г. N 69 "Об утверждении Инструкции по заполнению трудовых книжек" 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Развернуть </w:t>
      </w:r>
    </w:p>
    <w:p w:rsidR="00F61D85" w:rsidRPr="00F61D85" w:rsidRDefault="00F61D85" w:rsidP="00F61D8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5" w:anchor="text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 Минтруда РФ от 10 октября 2003 г. N 69 "Об утверждении Инструкции по заполнению трудовых книжек"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47625" cy="85725"/>
            <wp:effectExtent l="19050" t="0" r="9525" b="0"/>
            <wp:docPr id="1" name="closed_img2" descr="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osed_img2" descr="+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57150" cy="76200"/>
            <wp:effectExtent l="19050" t="0" r="0" b="0"/>
            <wp:docPr id="2" name="open_img2" descr="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en_img2" descr="–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8" w:anchor="block_100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Приложение 1. Инструкция по заполнению трудовых книжек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9" w:anchor="block_1100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1. Общие положения</w:t>
        </w:r>
      </w:hyperlink>
      <w:r w:rsidRPr="00F61D85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0" w:anchor="block_1200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2. Заполнение сведений о работнике</w:t>
        </w:r>
      </w:hyperlink>
      <w:r w:rsidRPr="00F61D85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1" w:anchor="block_1300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3. Заполнение сведений о работе</w:t>
        </w:r>
      </w:hyperlink>
      <w:r w:rsidRPr="00F61D85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2" w:anchor="block_1400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4. Заполнение сведений о награждении</w:t>
        </w:r>
      </w:hyperlink>
      <w:r w:rsidRPr="00F61D85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3" w:anchor="block_1500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5. Заполнение сведений об увольнении (прекращении трудового договора)</w:t>
        </w:r>
      </w:hyperlink>
      <w:r w:rsidRPr="00F61D85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4" w:anchor="block_1600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6. Особенности заполнения сведений об увольнении (прекращении трудового договора) и приеме (назначении) на работу в связи с переводом работника на другую постоянную работу к другому работодателю (в другую организацию) или его переходом на выборную работу (должность)</w:t>
        </w:r>
      </w:hyperlink>
      <w:r w:rsidRPr="00F61D85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</w:pPr>
      <w:hyperlink r:id="rId15" w:anchor="block_1700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18"/>
            <w:lang w:eastAsia="ru-RU"/>
          </w:rPr>
          <w:t>7. Особенности заполнения дубликата трудовой книжки</w:t>
        </w:r>
      </w:hyperlink>
      <w:r w:rsidRPr="00F61D85">
        <w:rPr>
          <w:rFonts w:ascii="Arial" w:eastAsia="Times New Roman" w:hAnsi="Arial" w:cs="Arial"/>
          <w:b/>
          <w:bCs/>
          <w:vanish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16" w:anchor="block_200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Приложение 2. Форма приходно-расходной книги по учету бланков трудовой книжки и вкладыша в нее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17" w:anchor="block_300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Приложение 3. Форма книги учета движения трудовых книжек и вкладышей в них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bookmarkStart w:id="0" w:name="text"/>
      <w:bookmarkEnd w:id="0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Постановление Минтруда РФ от 10 октября 2003 г. N 69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"Об утверждении Инструкции по заполнению трудовых книжек"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соответствии с </w:t>
      </w:r>
      <w:hyperlink r:id="rId18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Российской Федерации от 16 апреля 2003 г. N 225 "О трудовых книжках" (Собрание законодательства Российской Федерации, 2003, N 16, ст.1539) Министерство труда и социального развития Российской Федерации постановляет: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 Утвердить: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Инструкцию по заполнению трудовых книжек согласно </w:t>
      </w:r>
      <w:hyperlink r:id="rId19" w:anchor="block_100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приложению N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форму приходно-расходной книги по учету бланков трудовой книжки и вкладыша в нее согласно </w:t>
      </w:r>
      <w:hyperlink r:id="rId20" w:anchor="block_200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приложению N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форму книги учета движения трудовых книжек и вкладышей в них согласно </w:t>
      </w:r>
      <w:hyperlink r:id="rId21" w:anchor="block_300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приложению N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 Признать не действующими на территории Российской Федерации: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2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Госкомтруда от 20 июня 1974 г. N 162 "Об утверждении Инструкции о порядке ведения трудовых книжек на предприятиях, в учреждениях и организациях";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Госкомтруда СССР от 2 августа 1985 г. N 252 "О внесении изменений и дополнений в Инструкцию о порядке ведения трудовых книжек на предприятиях, в учреждениях и организациях, утвержденную постановлением Госкомтруда от 20 июня 1974 г. N 162";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Госкомтруда СССР от 31 марта 1987 г. N 201 "О внесении дополнений в Инструкцию о порядке ведения трудовых книжек на предприятиях, в учреждениях, организациях";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5" w:anchor="block_2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постановления Госкомтруда СССР от 15 августа 1990 г. N 332 "О признании утратившими силу и внесении изменений в постановления Госкомтруда по вопросам совместительства";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2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Госкомтруда СССР от 19 октября 1990 г. N 412 "О внесении изменений в Инструкцию о порядке ведения трудовых книжек на предприятиях, в учреждениях и организациях, утвержденную постановлением Госкомтруда от 20 июня 1974 г. N 162 (в редакции постановления Госкомтруда СССР от 2 августа 1985 г. N 252)".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36"/>
        <w:gridCol w:w="3119"/>
      </w:tblGrid>
      <w:tr w:rsidR="00F61D85" w:rsidRPr="00F61D85" w:rsidTr="00F61D85">
        <w:tc>
          <w:tcPr>
            <w:tcW w:w="3300" w:type="pct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Министр</w:t>
            </w: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br/>
              <w:t>труда и социального развития</w:t>
            </w: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br/>
              <w:t>Российской Федерации</w:t>
            </w:r>
          </w:p>
        </w:tc>
        <w:tc>
          <w:tcPr>
            <w:tcW w:w="1650" w:type="pct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А.П.Починок</w:t>
            </w:r>
          </w:p>
        </w:tc>
      </w:tr>
    </w:tbl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Зарегистрировано в Минюсте РФ 11 ноября 2003 г.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Регистрационный N 5219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Приложение N 1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к </w:t>
      </w:r>
      <w:hyperlink r:id="rId27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постановлению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Минтруда РФ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от 10 октября 2003 г. N 69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Инструкция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по заполнению трудовых книжек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См. комментарии к настоящей инструкции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Настоящая Инструкция в соответствии с </w:t>
      </w:r>
      <w:hyperlink r:id="rId28" w:anchor="block_301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пунктом 13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Правил ведения и хранения трудовых книжек, изготовления бланков трудовой книжки и обеспечения ими работодателей (далее - Правила ведения трудовых книжек), утвержденных </w:t>
      </w:r>
      <w:hyperlink r:id="rId29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постановлением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Правительства Российской Федерации от 16 апреля 2003 г. N 225 "О трудовых книжках", устанавливает порядок заполнения трудовых книжек, вкладышей в них, дубликатов трудовых книжек (далее - трудовые книжки).</w:t>
      </w:r>
      <w:proofErr w:type="gramEnd"/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 Общие положения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1.1. Записи дат во всех разделах трудовых книжек производятся арабскими цифрами (число и месяц - двузначными, год - четырехзначными). Например, если работник принят на работу 5 сентября 2003 г. в трудовой книжке делается запись: "05.09.2003".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Записи производятся аккуратно, перьевой или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гелевой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ручкой, ручкой-роллером (в том числе шариковой),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световодостойкими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чернилами (пастой, гелем) черного, синего или фиолетового цвета и без каких-либо сокращений.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Например, не допускается писать "пр." вместо "приказ", "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расп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." вместо "распоряжение", "пер." вместо "переведен" и т.п.</w:t>
      </w:r>
      <w:proofErr w:type="gram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1.2. В разделах </w:t>
      </w:r>
      <w:hyperlink r:id="rId30" w:anchor="block_100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"Сведения о работе"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</w:t>
      </w:r>
      <w:hyperlink r:id="rId31" w:anchor="block_1005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"Сведения о награждении"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трудовой книжки зачеркивание ранее внесенных неточных, неправильных или иных признанных недействительными записей не допускается.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Например, при необходимости изменения конкретной записи о приеме на работу в </w:t>
      </w:r>
      <w:hyperlink r:id="rId32" w:anchor="block_100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разделе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"Сведения о работе" после соответствующей последней в данном разделе записи указывается последующий порядковый номер, дата внесения записи, в </w:t>
      </w:r>
      <w:hyperlink r:id="rId33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запись: "Запись за номером таким-то недействительна". После этого производится правильная запись: "Принят по такой-то профессии (должности)" и в </w:t>
      </w:r>
      <w:hyperlink r:id="rId34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повторяется дата и номер приказа (распоряжения) или иного решения работодателя, запись из которого неправильно внесена в трудовую книжку, либо указывается дата и номер приказа (распоряжения) или иного решения работодателя, на основании которого вносится правильная запись.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таком же порядке признается недействительной запись об увольнении, переводе на другую постоянную работу в случае признания незаконности увольнения или перевода самим работодателем, контрольно-надзорным органом, органом по рассмотрению трудовых споров или судом и восстановления на прежней работе или изменения формулировки причины увольнения. Например: "Запись за номером таким-то недействительна,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восстановлен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на прежней работе". При изменении формулировки причины увольнения делается запись: "Запись за номером таким-то недействительна,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уволен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(указывается новая формулировка)". В </w:t>
      </w:r>
      <w:hyperlink r:id="rId35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ссылка на приказ (распоряжение) или иное решение работодателя о восстановлении на работе или изменении формулировки причины увольнения.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При наличии в трудовой книжке записи об увольнении или переводе на другую постоянную работу, впоследствии признанной недействительной, по письменному заявлению работника выдается 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дубликат трудовой книжки без внесения в него записи, признанной недействительной. При этом в правом верхнем углу первой страницы дубликата трудовой книжки делается надпись: "Дубликат". На первой странице (титульном листе) прежней трудовой книжки пишется: "Взамен выдан дубликат" с указанием его серии и номера.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 Заполнение сведений о работнике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2.1. Предусмотренные </w:t>
      </w:r>
      <w:hyperlink r:id="rId36" w:anchor="block_3009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Правилами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ведения трудовых книжек сведения о работнике, указываемые на первой странице (титульном листе) трудовых книжек, заполняются следующим образом: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фамилия, имя и отчество указываются полностью, без сокращения или замены имени и отчества инициалами, дата рождения записывается полностью (число, месяц, год) на основании паспорта или иного документа, удостоверяющего личность (например, военного билета, заграничного паспорта, водительских прав и др.);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запись об образовании (основном общем, среднем общем, начальном профессиональном, среднем профессиональном, высшем профессиональном и послевузовском профессиональном) осуществляется только на основании надлежаще заверенных документов (аттестата, удостоверения, диплома и т.п.);</w:t>
      </w:r>
      <w:proofErr w:type="gram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запись о незаконченном образовании соответствующего уровня может быть произведена на основании представленных надлежаще заверенных документов (студенческого билета, зачетной книжки, справки образовательного учреждения и т.п.);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профессия и/или специальность указываются на основании документов об образовании, квалификации или наличии специальных знаний (при поступлении на работу, требующую специальных знаний или специальной подготовки) или других надлежаще оформленных документов.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2.2. После указания даты заполнения трудовой книжки работник своей подписью на первой странице (титульном листе) трудовой книжки заверяет правильность внесенных сведений.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Первую страницу (титульный лист) трудовой книжки подписывает также лицо, ответственное за выдачу трудовых книжек, после чего ставится печать организации (печать кадровой службы), в которой впервые заполнялась трудовая книжка.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2.3. Изменения записей в трудовых книжках о фамилии, имени, отчестве и дате рождения производятся на основании паспорта, свидетельства о рождении, о браке, о расторжении брака, об изменении фамилии, имени, отчества и других документов и со ссылкой на их номер и дату.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Указанные изменения вносятся на первой странице (титульном листе) трудовой книжки. Одной чертой зачеркивается прежняя фамилия или имя, отчество, дата рождения и записываются новые данные. Ссылки на соответствующие документы делаются на внутренней стороне обложки трудовой книжки и заверяются подписью работодателя или специально уполномоченного им лица и печатью организации (или печатью кадровой службы).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2.4.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Изменение (дополнение) на первой странице (титульном листе) трудовой книжки записей о полученных новых образовании, профессии, специальности осуществляются путем дополнения имеющихся записей (если они уже имеются) или заполнения соответствующих строк без зачеркивания ранее внесенных записей.</w:t>
      </w:r>
      <w:proofErr w:type="gramEnd"/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3. Заполнение сведений о работе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3.1. В </w:t>
      </w:r>
      <w:hyperlink r:id="rId37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трудовой книжки в виде заголовка указывается полное наименование организации, а также сокращенное наименование организации (при его наличии).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 xml:space="preserve">Под этим заголовком в </w:t>
      </w:r>
      <w:hyperlink r:id="rId38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ставится порядковый номер вносимой записи, в </w:t>
      </w:r>
      <w:hyperlink r:id="rId39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приема на работу.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</w:t>
      </w:r>
      <w:hyperlink r:id="rId40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запись о принятии или назначении в структурное подразделение организации с указанием его конкретного наименования (если условие о работе в конкретном структурном подразделении включено в трудовой договор в качестве существенного), наименования должности (работы), специальности, профессии с указанием квалификации, а в </w:t>
      </w:r>
      <w:hyperlink r:id="rId41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графу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заносятся дата и номер приказа (распоряжения) или иного решения работодателя, согласно которому работник принят на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работу. Записи о наименовании должности (работы), специальности, профессии с указанием квалификации производятся, как правило, в соответствии со штатным расписанием организации. В случае если в соответствии с федеральными законами с выполнением работ по определенным должностям, специальностям или профессиям связано предоставление льгот либо наличие ограничений, то наименования этих должностей, специальностей или профессий и квалификационные требования к ним должны соответствовать наименованиям и требованиям, предусмотренным соответствующими квалификационными справочниками.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Изменения и дополнения, внесенные в установленном порядке в квалификационные справочники, штатное расписание организации, доводятся до сведения работников, после чего в их трудовые книжки на основании приказа (распоряжения) или иного решения работодателя вносятся соответствующие изменения и дополнения.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Если работнику в период работы присваивается новый разряд (класс, категория и т.п.), то об этом в установленном порядке производится соответствующая запись.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Установление работнику второй и последующей профессии, специальности или иной квалификации отмечается в трудовой книжке с указанием разрядов, классов или иных категорий этих профессий, специальностей или уровней квалификации. Например, слесарю-ремонтнику была установлена вторая профессия "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Электрогазосварщик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" с присвоением 3 разряда. В этом случае в трудовой книжке в </w:t>
      </w:r>
      <w:hyperlink r:id="rId42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ставится порядковый номер записи, в </w:t>
      </w:r>
      <w:hyperlink r:id="rId43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установления второй профессии, в </w:t>
      </w:r>
      <w:hyperlink r:id="rId44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запись: "Установлена вторая профессия "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Электрогазосварщик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" с присвоением 3 разряда", в </w:t>
      </w:r>
      <w:hyperlink r:id="rId45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соответствующее удостоверение, его номер и дата.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По желанию работника запись в трудовую книжку сведений о работе по совместительству производится по месту основной работы на основании документа, подтверждающего работу по совместительству.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</w:t>
      </w:r>
      <w:hyperlink r:id="rId46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трудовой книжки ставится порядковый номер записи, в </w:t>
      </w:r>
      <w:hyperlink r:id="rId47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приема на работу в качестве совместителя, в </w:t>
      </w:r>
      <w:hyperlink r:id="rId48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запись о принятии или назначении в качестве совместителя в структурное подразделение организации с указанием его конкретного наименования (если условие о работе в конкретном структурном подразделении включено в трудовой договор в качестве существенного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), наименования должности, специальности, профессии с указанием квалификации, в </w:t>
      </w:r>
      <w:hyperlink r:id="rId49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наименование документа, на основании которого внесена запись, со ссылкой на его дату и номер. В таком же порядке производится запись об увольнении с этой работы.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3.2. Если за время работы работника наименование организации изменяется, то об этом отдельной строкой в </w:t>
      </w:r>
      <w:hyperlink r:id="rId50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трудовой книжки делается запись: "Организация такая-то с такого-то числа переименована в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такую-то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", а в </w:t>
      </w:r>
      <w:hyperlink r:id="rId51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проставляется основание переименования - приказ (распоряжение) или иное решение работодателя, его дата и номер.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3.3. В трудовые книжки лиц, отбывших наказание в виде исправительных работ, запись о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невключении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времени работы в период отбытия наказания в непрерывный трудовой стаж вносится следующим образом. В разделе "Сведения о работе" трудовой книжки в </w:t>
      </w:r>
      <w:hyperlink r:id="rId52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ставится порядковый номер записи, в </w:t>
      </w:r>
      <w:hyperlink r:id="rId53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- дата внесения записи, в </w:t>
      </w:r>
      <w:hyperlink r:id="rId54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запись: "Время работы с такой-то даты (число, месяц, год) по такую-то дату (число, месяц, год) не засчитывается в непрерывный трудовой стаж". В </w:t>
      </w:r>
      <w:hyperlink r:id="rId55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основание для внесения записи в трудовую книжку - приказ (распоряжение) или иное решение работодателя (изданный в соответствии с приговором (определением) суда), его дата и номер.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3.4.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При восстановлении в установленном порядке непрерывного трудового стажа в трудовую книжку работника по последнему месту работы в </w:t>
      </w:r>
      <w:hyperlink r:id="rId56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графу</w:t>
        </w:r>
        <w:proofErr w:type="gramEnd"/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 xml:space="preserve">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вносится запись: "Непрерывный трудовой стаж восстановлен с такого-то числа, месяца, года", в </w:t>
      </w:r>
      <w:hyperlink r:id="rId57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ссылка на соответствующее наименование документа, на основании которого внесена запись со ссылкой на его дату и номер.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>4. Заполнение сведений о награждении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Порядок внесения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сведений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о награждении следующий: в </w:t>
      </w:r>
      <w:hyperlink r:id="rId58" w:anchor="block_100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награждении" трудовой книжки в виде заголовка указывается полное наименование организации, а также сокращенное наименование организации (при его наличии); ниже в </w:t>
      </w:r>
      <w:hyperlink r:id="rId59" w:anchor="block_100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ставится порядковый номер записи (нумерация, нарастающая в течение всего периода трудовой деятельности работника); в </w:t>
      </w:r>
      <w:hyperlink r:id="rId60" w:anchor="block_100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награждения; в </w:t>
      </w:r>
      <w:hyperlink r:id="rId61" w:anchor="block_100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записывается, кем награжден работник, за какие достижения и какой наградой; в </w:t>
      </w:r>
      <w:hyperlink r:id="rId62" w:anchor="block_100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наименование документа, на основании которого внесена запись, со ссылкой на его дату и номер.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5. Заполнение сведений об увольнении (прекращении трудового договора)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5.1. Запись об увольнении (прекращении трудового договора) в трудовой книжке работника производится в следующем порядке: в </w:t>
      </w:r>
      <w:hyperlink r:id="rId63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ставится порядковый номер записи; в </w:t>
      </w:r>
      <w:hyperlink r:id="rId64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увольнения (прекращения трудового договора); в </w:t>
      </w:r>
      <w:hyperlink r:id="rId65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запись о причине увольнения (прекращения трудового договора); в </w:t>
      </w:r>
      <w:hyperlink r:id="rId66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наименование документа, на основании которого внесена запись - приказ (распоряжение) или иное решение работодателя, его дата и номер.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Датой увольнения (прекращения трудового договора) считается последний день работы, если иное не установлено федеральным законом, трудовым договором или соглашением между работодателем и работником.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Например, при прекращении трудового договора с работником в связи с сокращением штата работников 10 октября 2003 г. определено последним днем его работы. В трудовой книжке работника должна быть произведена следующая запись: в </w:t>
      </w:r>
      <w:hyperlink r:id="rId67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ставится порядковый номер записи, в </w:t>
      </w:r>
      <w:hyperlink r:id="rId68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увольнения (10.10.2003), в </w:t>
      </w:r>
      <w:hyperlink r:id="rId69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делается запись: "Уволен по сокращению штата работников организации, </w:t>
      </w:r>
      <w:hyperlink r:id="rId70" w:anchor="block_812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2 статьи 81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Федерации", в </w:t>
      </w:r>
      <w:hyperlink r:id="rId71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и номер приказа (распоряжения) или иного решения работодателя об увольнении.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5.2.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При прекращении трудового договора по основаниям, предусмотренным </w:t>
      </w:r>
      <w:hyperlink r:id="rId72" w:anchor="block_77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статьей 77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 (за исключением случаев расторжения трудового договора по инициативе работодателя и по обстоятельствам, не зависящим от воли сторон (</w:t>
      </w:r>
      <w:hyperlink r:id="rId73" w:anchor="block_77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пункты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 </w:t>
      </w:r>
      <w:hyperlink r:id="rId74" w:anchor="block_771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10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этой статьи), в трудовую книжку вносится запись об увольнении (прекращении трудового договора) со ссылкой на соответствующий пункт указанной статьи.</w:t>
      </w:r>
      <w:proofErr w:type="gram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Например: "Уволен по соглашению сторон, </w:t>
      </w:r>
      <w:hyperlink r:id="rId75" w:anchor="block_77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1 статьи 77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 или "Уволен по собственному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желанию,</w:t>
      </w:r>
      <w:hyperlink r:id="rId76" w:anchor="block_77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</w:t>
        </w:r>
        <w:proofErr w:type="spellEnd"/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 xml:space="preserve"> 3 статьи 77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5.3. При расторжении трудового договора по инициативе работодателя в трудовую книжку вносится запись об увольнении (прекращении трудового договора) со ссылкой на соответствующий пункт </w:t>
      </w:r>
      <w:hyperlink r:id="rId77" w:anchor="block_81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статьи 81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 либо иные основания расторжения трудового договора по инициативе работодателя, предусмотренные законодательством.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Например: "Уволен в связи с ликвидацией организации, </w:t>
      </w:r>
      <w:hyperlink r:id="rId78" w:anchor="block_811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1 статьи 81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 или "Уволен в связи с прекращением допуска к государственной тайне, </w:t>
      </w:r>
      <w:hyperlink r:id="rId79" w:anchor="block_8112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12 статьи 81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5.4. При прекращении трудового договора по обстоятельствам, не зависящим от воли сторон, в трудовую книжку вносится запись об основаниях прекращения трудового договора со ссылкой на соответствующий пункт </w:t>
      </w:r>
      <w:hyperlink r:id="rId80" w:anchor="block_8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статьи 83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Например: "Уволен в связи с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неизбранием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на должность, </w:t>
      </w:r>
      <w:hyperlink r:id="rId81" w:anchor="block_83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3 статьи 83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 или "Трудовой договор прекращен в связи со смертью работника, </w:t>
      </w:r>
      <w:hyperlink r:id="rId82" w:anchor="block_83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6 статьи 83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lastRenderedPageBreak/>
        <w:t xml:space="preserve">5.5. При прекращении трудового договора по дополнительным основаниям, предусмотренным </w:t>
      </w:r>
      <w:hyperlink r:id="rId8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Трудовым кодексом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 или иными федеральными законами, в трудовую книжку вносятся записи об увольнении (прекращении трудового договора) со ссылкой на соответствующую статью </w:t>
      </w:r>
      <w:hyperlink r:id="rId8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Трудового кодекса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Российской Федерации или иного федерального закона.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Например: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"Уволен в связи с повторным в течение года грубым нарушением устава образовательного учреждения, </w:t>
      </w:r>
      <w:hyperlink r:id="rId85" w:anchor="block_33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1 статьи 336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 или "Уволен в связи с достижением предельного возраста, установленного для замещения государственной должности государственной службы, </w:t>
      </w:r>
      <w:hyperlink r:id="rId86" w:anchor="block_25021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2 (1) статьи 25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Федерального закона от 31.07.1995 г. N 119-ФЗ "Об основах государственной службы Российской Федерации".</w:t>
      </w:r>
      <w:proofErr w:type="gram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hyperlink r:id="rId87" w:history="1">
        <w:proofErr w:type="gramStart"/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Решением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Верховного Суда РФ от 9 октября 2012 г. N АКПИ12-1245, оставленным без изменения </w:t>
      </w:r>
      <w:hyperlink r:id="rId88" w:anchor="block_1111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Определением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Апелляционной коллегии Верховного Суда РФ от 13 декабря 2012 г. N АПЛ12-693, пункт 5.6 настоящей Инструкции признан не противоречащим действующему законодательству</w:t>
      </w:r>
      <w:proofErr w:type="gram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5.6. При расторжении трудового договора по инициативе работника по причинам, с которыми законодательство связывает предоставление определенных льгот и преимуществ, запись об увольнении (прекращении трудового договора) вносится в трудовую книжку с указанием этих причин. Например: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"Уволена по собственному желанию в связи с переводом мужа на работу в другую местность, </w:t>
      </w:r>
      <w:hyperlink r:id="rId89" w:anchor="block_77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3 статьи 77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 или "Уволена по собственному желанию в связи с необходимостью осуществления ухода за ребенком в возрасте до 14 лет, </w:t>
      </w:r>
      <w:hyperlink r:id="rId90" w:anchor="block_773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3 статьи 77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Федерации".</w:t>
      </w:r>
      <w:proofErr w:type="gram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Об основаниях расторжения трудового договора, при которых причина увольнения считается уважительной при повторном увольнении с работы по собственному желанию в течение календарного года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см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. </w:t>
      </w:r>
      <w:hyperlink r:id="rId91" w:anchor="block_1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разъяснение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Госкомтруда СССР и Секретариата ВЦСПС от 9 июля 1980 г. N 5/12-21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6. Особенности заполнения сведений об увольнении (прекращении трудового договора) и приеме (назначении) на работу в связи с переводом работника на другую постоянную работу к другому работодателю (в другую организацию) или его переходом на выборную работу (должность)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6.1. При увольнении (прекращении трудового договора) в связи с переводом работника на другую постоянную работу к другому работодателю (в другую организацию) в </w:t>
      </w:r>
      <w:hyperlink r:id="rId92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трудовой книжки указывается, в каком порядке осуществляется перевод: по просьбе работника или с его согласия.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При приеме на новое место работы в трудовой книжке работника в </w:t>
      </w:r>
      <w:hyperlink r:id="rId93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делается запись, предусмотренная </w:t>
      </w:r>
      <w:hyperlink r:id="rId94" w:anchor="block_1301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п.3.1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 настоящей Инструкции, с указанием при этом, что работник принят (назначен) в порядке перевода.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6.2. При увольнении (прекращении трудового договора) в связи с переходом работника на выборную работу (должность) к другому работодателю (в другую организацию) в трудовой книжке делается запись: "Уволен в связи с переходом на выборную работу (должность) в (указывается наименование организации), </w:t>
      </w:r>
      <w:hyperlink r:id="rId95" w:anchor="block_775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пункт 5 статьи 77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Трудового кодекса Российской Федерации".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На новом месте работы после указания полного наименования выборного органа, а также сокращенного наименования выборного органа (при его наличии) в </w:t>
      </w:r>
      <w:hyperlink r:id="rId96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раздела "Сведения о работе" трудовой книжки делается запись о том, на какую работу (должность) избран работник, а в </w:t>
      </w:r>
      <w:hyperlink r:id="rId97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решение выборного органа, дата и номер его принятия.</w:t>
      </w:r>
      <w:proofErr w:type="gramEnd"/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7. Особенности заполнения дубликата трудовой книжки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lastRenderedPageBreak/>
        <w:t>ГАРАНТ: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О восстановлении трудовых книжек граждан, утраченных в результате стихийных природных пожаров, </w:t>
      </w: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см</w:t>
      </w:r>
      <w:proofErr w:type="gram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. </w:t>
      </w:r>
      <w:hyperlink r:id="rId98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информационное письмо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Минздравсоцразвития</w:t>
      </w:r>
      <w:proofErr w:type="spellEnd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России от 6 августа 2010 г. N 12-3/10/2-6752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7.1. Дубликат трудовой книжки заполняется в соответствии с </w:t>
      </w:r>
      <w:hyperlink r:id="rId99" w:anchor="block_1100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разделами 1-6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настоящей Инструкции.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7.2. Если работник до поступления в данную организацию (к данному работодателю) уже работал, то при заполнении дубликата трудовой книжки в разделе "Сведения о работе" в </w:t>
      </w:r>
      <w:hyperlink r:id="rId100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 xml:space="preserve">графе </w:t>
        </w:r>
        <w:proofErr w:type="gramStart"/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3</w:t>
        </w:r>
        <w:proofErr w:type="gramEnd"/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прежде всего вносится запись об общем и/или непрерывном трудовом стаже работы в качестве работника до поступления в данную организацию (к данному работодателю), подтвержденном соответствующими документами.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Общий стаж работы записывается суммарно, то есть указывается общее количество лет, месяцев, дней работы без уточнения, у какого работодателя, в какие периоды времени и на каких должностях работал в прошлом владелец трудовой книжки.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proofErr w:type="gram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После этого общий и/или непрерывный трудовой стаж работы, подтвержденный надлежаще оформленными документами, записывается по отдельным периодам работы в следующем порядке: в </w:t>
      </w:r>
      <w:hyperlink r:id="rId101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приема на работу; в </w:t>
      </w:r>
      <w:hyperlink r:id="rId102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записывается наименование организации (работодателя), где работал работник, а также структурное подразделение и работа (должность), специальность, профессия с указанием квалификации, на которую был принят работник.</w:t>
      </w:r>
      <w:proofErr w:type="gram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Если представленными документами подтверждается, что работник переводился на другую постоянную работу в той же организации (у того же работодателя), то об этом также делается соответствующая запись.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Затем в </w:t>
      </w:r>
      <w:hyperlink r:id="rId103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2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дата увольнения (прекращения трудового договора), а в </w:t>
      </w:r>
      <w:hyperlink r:id="rId104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3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- причина (основание) увольнения, если в представленном работником документе имеются такие данные.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 том случае, когда документы не содержат полностью указанных выше сведений о работе в прошлом, в дубликат трудовой книжки вносятся только имеющиеся в документах сведения.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В </w:t>
      </w:r>
      <w:hyperlink r:id="rId105" w:anchor="block_1004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графе 4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указывается наименование, дата и номер документа, на основании которого произведены соответствующие записи в дубликате. Оригиналы документов, подтверждающих стаж работы, после снятия с них копий и надлежащего их заверения работодателем или кадровой службой возвращаются их владельцу. Работодатель обязан оказать содействие работнику в получении документов, подтверждающих стаж его работы, предшествующий поступлению на работу к данному работодателю.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См. данную </w:t>
      </w:r>
      <w:hyperlink r:id="rId106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форму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 редакторе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MS-Excel</w:t>
      </w:r>
      <w:proofErr w:type="spell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Приложение N 2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к </w:t>
      </w:r>
      <w:hyperlink r:id="rId107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постановлению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Минтруда РФ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от 10 октября 2003 г. N 69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Форма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приходно-расходной книги по учету бланков трудовой книжки и вкладыша в нее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167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7"/>
        <w:gridCol w:w="817"/>
        <w:gridCol w:w="969"/>
        <w:gridCol w:w="727"/>
        <w:gridCol w:w="1529"/>
        <w:gridCol w:w="2225"/>
        <w:gridCol w:w="1665"/>
        <w:gridCol w:w="1408"/>
        <w:gridCol w:w="1544"/>
        <w:gridCol w:w="2089"/>
        <w:gridCol w:w="1831"/>
        <w:gridCol w:w="1544"/>
      </w:tblGrid>
      <w:tr w:rsidR="00F61D85" w:rsidRPr="00F61D85" w:rsidTr="00F61D85">
        <w:tc>
          <w:tcPr>
            <w:tcW w:w="3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N</w:t>
            </w:r>
          </w:p>
        </w:tc>
        <w:tc>
          <w:tcPr>
            <w:tcW w:w="2490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515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От кого получено или кому отпущено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Основание (наименование документа, N и дата)</w:t>
            </w:r>
          </w:p>
        </w:tc>
        <w:tc>
          <w:tcPr>
            <w:tcW w:w="4575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Приход</w:t>
            </w:r>
          </w:p>
        </w:tc>
        <w:tc>
          <w:tcPr>
            <w:tcW w:w="5415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Расход</w:t>
            </w:r>
          </w:p>
        </w:tc>
      </w:tr>
      <w:tr w:rsidR="00F61D85" w:rsidRPr="00F61D85" w:rsidTr="00F61D8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81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число</w:t>
            </w:r>
          </w:p>
        </w:tc>
        <w:tc>
          <w:tcPr>
            <w:tcW w:w="96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месяц</w:t>
            </w:r>
          </w:p>
        </w:tc>
        <w:tc>
          <w:tcPr>
            <w:tcW w:w="67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год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3045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151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Сумма (руб.)</w:t>
            </w:r>
          </w:p>
        </w:tc>
        <w:tc>
          <w:tcPr>
            <w:tcW w:w="3885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151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Сумма (руб.)</w:t>
            </w:r>
          </w:p>
        </w:tc>
      </w:tr>
      <w:tr w:rsidR="00F61D85" w:rsidRPr="00F61D85" w:rsidTr="00F61D8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трудовых книжек (серия и номер)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 xml:space="preserve">вкладышей (серия и </w:t>
            </w: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lastRenderedPageBreak/>
              <w:t>номер)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207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трудовых книжек (серия и номер)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вкладышей (серия и номер)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61D85" w:rsidRPr="00F61D85" w:rsidTr="00F61D85">
        <w:tc>
          <w:tcPr>
            <w:tcW w:w="3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81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1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20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51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207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51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12</w:t>
            </w:r>
          </w:p>
        </w:tc>
      </w:tr>
    </w:tbl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ГАРАНТ: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См. данную </w:t>
      </w:r>
      <w:hyperlink r:id="rId108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форму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в редакторе </w:t>
      </w:r>
      <w:proofErr w:type="spellStart"/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MS-Excel</w:t>
      </w:r>
      <w:proofErr w:type="spellEnd"/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Приложение N 3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к </w:t>
      </w:r>
      <w:hyperlink r:id="rId109" w:history="1">
        <w:r w:rsidRPr="00F61D85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постановлению</w:t>
        </w:r>
      </w:hyperlink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Минтруда РФ</w:t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61D8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от 10 октября 2003 г. N 69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Форма книги учета движения трудовых книжек и вкладышей в них</w:t>
      </w:r>
    </w:p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10206" w:type="dxa"/>
        <w:tblInd w:w="-5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973"/>
        <w:gridCol w:w="821"/>
        <w:gridCol w:w="513"/>
        <w:gridCol w:w="992"/>
        <w:gridCol w:w="709"/>
        <w:gridCol w:w="992"/>
        <w:gridCol w:w="992"/>
        <w:gridCol w:w="851"/>
        <w:gridCol w:w="695"/>
        <w:gridCol w:w="580"/>
        <w:gridCol w:w="710"/>
        <w:gridCol w:w="708"/>
      </w:tblGrid>
      <w:tr w:rsidR="00F61D85" w:rsidRPr="00F61D85" w:rsidTr="00F61D85">
        <w:tc>
          <w:tcPr>
            <w:tcW w:w="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 xml:space="preserve">N </w:t>
            </w:r>
            <w:proofErr w:type="spellStart"/>
            <w:proofErr w:type="gramStart"/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п</w:t>
            </w:r>
            <w:proofErr w:type="spellEnd"/>
            <w:proofErr w:type="gramEnd"/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/</w:t>
            </w:r>
            <w:proofErr w:type="spellStart"/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п</w:t>
            </w:r>
            <w:proofErr w:type="spellEnd"/>
          </w:p>
        </w:tc>
        <w:tc>
          <w:tcPr>
            <w:tcW w:w="2307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Дата приема на работу, заполнения трудовой книжки или вкладыша в нее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Фамилия, имя и отчество владельца трудовой книжки</w:t>
            </w:r>
          </w:p>
        </w:tc>
        <w:tc>
          <w:tcPr>
            <w:tcW w:w="709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Серия и номер трудовой книжки или вкладыша в нее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Должность, профессия, специальность работника, который сдал трудовую книжку или на которого заполнена трудовая книжка или вкладыш в нее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Наименование места работы (с указанием структурного подразделения), куда принят работник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Дата и N приказа (распоряжения) или иного решения работодателя, на основании которого произведен прием работника</w:t>
            </w:r>
          </w:p>
        </w:tc>
        <w:tc>
          <w:tcPr>
            <w:tcW w:w="695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Расписка ответственного лица, принявшего или заполнившего трудовую книжку</w:t>
            </w:r>
          </w:p>
        </w:tc>
        <w:tc>
          <w:tcPr>
            <w:tcW w:w="58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Получено за заполненные трудовые книжки или вкладыши в них (руб.)</w:t>
            </w:r>
          </w:p>
        </w:tc>
        <w:tc>
          <w:tcPr>
            <w:tcW w:w="710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Дата выдачи на руки трудовой книжки при увольнении (прекращении трудового договора)</w:t>
            </w:r>
          </w:p>
        </w:tc>
        <w:tc>
          <w:tcPr>
            <w:tcW w:w="708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Расписка работника в получении трудовой книжки</w:t>
            </w:r>
          </w:p>
        </w:tc>
      </w:tr>
      <w:tr w:rsidR="00F61D85" w:rsidRPr="00F61D85" w:rsidTr="00F61D85">
        <w:tc>
          <w:tcPr>
            <w:tcW w:w="6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973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число</w:t>
            </w:r>
          </w:p>
        </w:tc>
        <w:tc>
          <w:tcPr>
            <w:tcW w:w="82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месяц</w:t>
            </w:r>
          </w:p>
        </w:tc>
        <w:tc>
          <w:tcPr>
            <w:tcW w:w="513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год</w:t>
            </w:r>
          </w:p>
        </w:tc>
        <w:tc>
          <w:tcPr>
            <w:tcW w:w="992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695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61D85" w:rsidRPr="00F61D85" w:rsidRDefault="00F61D85" w:rsidP="00F61D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</w:p>
        </w:tc>
      </w:tr>
      <w:tr w:rsidR="00F61D85" w:rsidRPr="00F61D85" w:rsidTr="00F61D85">
        <w:tc>
          <w:tcPr>
            <w:tcW w:w="6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73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2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13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992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69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8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71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61D85" w:rsidRPr="00F61D85" w:rsidRDefault="00F61D85" w:rsidP="00F61D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</w:pPr>
            <w:r w:rsidRPr="00F61D85">
              <w:rPr>
                <w:rFonts w:ascii="Arial" w:eastAsia="Times New Roman" w:hAnsi="Arial" w:cs="Arial"/>
                <w:b/>
                <w:bCs/>
                <w:color w:val="5B5E5F"/>
                <w:sz w:val="18"/>
                <w:szCs w:val="18"/>
                <w:lang w:eastAsia="ru-RU"/>
              </w:rPr>
              <w:t>13</w:t>
            </w:r>
          </w:p>
        </w:tc>
      </w:tr>
    </w:tbl>
    <w:p w:rsidR="00F61D85" w:rsidRPr="00F61D85" w:rsidRDefault="00F61D85" w:rsidP="00F61D8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Утверждается инструкция по заполнению трудовых книжек, а также форма приходно-расходной книги по учету бланков трудовой книжки и вкладыша в нее и форма книги учета движения трудовых книжек и вкладышей в них.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Устанавливается порядок заполнения сведений о работнике и о работе, о награждении, об увольнении (прекращении трудового договора). Определяются особенности заполнения дубликата трудовой книжки.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Ранее действующая инструкция, утвержденная постановлением Госкомтруда СССР от 20 июня 1974 г. N 162с изменениями и дополнениями, признается не действующей на территории РФ.</w:t>
      </w:r>
    </w:p>
    <w:p w:rsidR="00F61D85" w:rsidRPr="00F61D85" w:rsidRDefault="00F61D85" w:rsidP="00F61D8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</w:p>
    <w:p w:rsidR="00F61D85" w:rsidRPr="00F61D85" w:rsidRDefault="00F61D85" w:rsidP="00F61D8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Постановление Минтруда РФ от 10 октября 2003 г. N 69 "Об утверждении Инструкции по заполнению трудовых книжек"</w:t>
      </w:r>
    </w:p>
    <w:p w:rsidR="00F61D85" w:rsidRPr="00F61D85" w:rsidRDefault="00F61D85" w:rsidP="00F61D8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Зарегистрировано в Минюсте РФ 11 ноября 2003 г.</w:t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Регистрационный N 5219</w:t>
      </w:r>
    </w:p>
    <w:p w:rsidR="00F61D85" w:rsidRPr="00F61D85" w:rsidRDefault="00F61D85" w:rsidP="00F61D8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Настоящее постановление </w:t>
      </w:r>
      <w:hyperlink r:id="rId110" w:anchor="block_12" w:history="1">
        <w:r w:rsidRPr="00F61D85">
          <w:rPr>
            <w:rFonts w:ascii="Arial" w:eastAsia="Times New Roman" w:hAnsi="Arial" w:cs="Arial"/>
            <w:b/>
            <w:bCs/>
            <w:vanish/>
            <w:color w:val="3272C0"/>
            <w:sz w:val="24"/>
            <w:szCs w:val="24"/>
            <w:lang w:eastAsia="ru-RU"/>
          </w:rPr>
          <w:t>вступает в силу</w:t>
        </w:r>
      </w:hyperlink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 xml:space="preserve"> по истечении 10 дней после дня его официального опубликования</w:t>
      </w:r>
    </w:p>
    <w:p w:rsidR="00F61D85" w:rsidRPr="00F61D85" w:rsidRDefault="00F61D85" w:rsidP="00F61D8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br/>
      </w:r>
    </w:p>
    <w:p w:rsidR="00F61D85" w:rsidRPr="00F61D85" w:rsidRDefault="00F61D85" w:rsidP="00F61D85">
      <w:pPr>
        <w:shd w:val="clear" w:color="auto" w:fill="FFFFFF"/>
        <w:spacing w:before="100" w:beforeAutospacing="1" w:after="100" w:afterAutospacing="1" w:line="360" w:lineRule="atLeast"/>
        <w:ind w:firstLine="120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  <w:t>Текст постановления опубликован в "Российской газете" от 19 ноября 2003 г. N 235, в газете "Экономика и жизнь", ноябрь 2003 г., N 47 (приложение "ЭЖ Досье"), в журнале "Еженедельный бюллетень законодательных и ведомственных актов", декабрь 2003 г., N 49, в Бюллетене нормативных актов федеральных органов исполнительной власти от 8 декабря 2003 г. N 49, в еженедельном сборнике законодательных и нормативных актов РФ "Экспресс-закон", декабрь 2003 г., N 48, в приложении к "Российской газете" - "Новые законы и нормативные акты", 2003 г., N 45</w:t>
      </w:r>
    </w:p>
    <w:p w:rsidR="00F61D85" w:rsidRPr="00F61D85" w:rsidRDefault="00F61D85" w:rsidP="00F61D8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vanish/>
          <w:color w:val="464C55"/>
          <w:sz w:val="24"/>
          <w:szCs w:val="24"/>
          <w:lang w:eastAsia="ru-RU"/>
        </w:rPr>
      </w:pPr>
    </w:p>
    <w:p w:rsidR="00F61D85" w:rsidRPr="00F61D85" w:rsidRDefault="00F61D85" w:rsidP="00F61D85">
      <w:pPr>
        <w:shd w:val="clear" w:color="auto" w:fill="DD493B"/>
        <w:spacing w:after="0" w:line="312" w:lineRule="atLeast"/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3272C0"/>
          <w:sz w:val="24"/>
          <w:szCs w:val="24"/>
          <w:lang w:eastAsia="ru-RU"/>
        </w:rPr>
        <w:drawing>
          <wp:inline distT="0" distB="0" distL="0" distR="0">
            <wp:extent cx="95250" cy="104775"/>
            <wp:effectExtent l="19050" t="0" r="0" b="0"/>
            <wp:docPr id="3" name="Рисунок 3" descr="http://base.garant.ru/static/garant/images/layout/close-banner.png">
              <a:hlinkClick xmlns:a="http://schemas.openxmlformats.org/drawingml/2006/main" r:id="rId111" tooltip="&quot;Закры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ase.garant.ru/static/garant/images/layout/close-banner.png">
                      <a:hlinkClick r:id="rId111" tooltip="&quot;Закры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D85" w:rsidRPr="00F61D85" w:rsidRDefault="00F61D85" w:rsidP="00F61D85">
      <w:pPr>
        <w:shd w:val="clear" w:color="auto" w:fill="DD493B"/>
        <w:spacing w:after="150" w:line="312" w:lineRule="atLeast"/>
        <w:jc w:val="center"/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</w:pPr>
      <w:r w:rsidRPr="00F61D85"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  <w:t>Получите полный доступ к системе ГАРАНТ бесплатно на 3 дня!</w:t>
      </w:r>
    </w:p>
    <w:p w:rsidR="00F61D85" w:rsidRPr="00F61D85" w:rsidRDefault="00F61D85" w:rsidP="00F61D85">
      <w:pPr>
        <w:shd w:val="clear" w:color="auto" w:fill="DD493B"/>
        <w:spacing w:after="0" w:line="312" w:lineRule="atLeast"/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</w:pPr>
      <w:hyperlink r:id="rId113" w:anchor="form_title" w:tgtFrame="_blank" w:tooltip="Получить доступ" w:history="1">
        <w:r w:rsidRPr="00F61D85">
          <w:rPr>
            <w:rFonts w:ascii="Arial" w:eastAsia="Times New Roman" w:hAnsi="Arial" w:cs="Arial"/>
            <w:b/>
            <w:bCs/>
            <w:color w:val="FFFFFF"/>
            <w:sz w:val="24"/>
            <w:szCs w:val="24"/>
            <w:lang w:eastAsia="ru-RU"/>
          </w:rPr>
          <w:t>Получить доступ</w:t>
        </w:r>
      </w:hyperlink>
    </w:p>
    <w:p w:rsidR="00B21CF2" w:rsidRDefault="00F61D85" w:rsidP="00F61D85"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F61D85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 xml:space="preserve">Система ГАРАНТ: </w:t>
      </w:r>
      <w:hyperlink r:id="rId114" w:anchor="ixzz4N8dDgmn5" w:history="1">
        <w:r w:rsidRPr="00F61D85">
          <w:rPr>
            <w:rFonts w:ascii="Arial" w:eastAsia="Times New Roman" w:hAnsi="Arial" w:cs="Arial"/>
            <w:b/>
            <w:bCs/>
            <w:color w:val="003399"/>
            <w:sz w:val="18"/>
            <w:lang w:eastAsia="ru-RU"/>
          </w:rPr>
          <w:t>http://base.garant.ru/186478/#ixzz4N8dDgmn5</w:t>
        </w:r>
      </w:hyperlink>
    </w:p>
    <w:sectPr w:rsidR="00B21CF2" w:rsidSect="00B2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267B2"/>
    <w:multiLevelType w:val="multilevel"/>
    <w:tmpl w:val="B2227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1D85"/>
    <w:rsid w:val="00764070"/>
    <w:rsid w:val="00B21CF2"/>
    <w:rsid w:val="00F61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paragraph" w:styleId="1">
    <w:name w:val="heading 1"/>
    <w:basedOn w:val="a"/>
    <w:link w:val="10"/>
    <w:uiPriority w:val="9"/>
    <w:qFormat/>
    <w:rsid w:val="00F61D85"/>
    <w:pPr>
      <w:spacing w:before="161" w:after="16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F61D8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1D8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61D8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61D85"/>
    <w:rPr>
      <w:strike w:val="0"/>
      <w:dstrike w:val="0"/>
      <w:color w:val="3272C0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F61D85"/>
    <w:rPr>
      <w:b/>
      <w:bCs/>
    </w:rPr>
  </w:style>
  <w:style w:type="paragraph" w:customStyle="1" w:styleId="s1">
    <w:name w:val="s_1"/>
    <w:basedOn w:val="a"/>
    <w:rsid w:val="00F61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F61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F61D85"/>
  </w:style>
  <w:style w:type="paragraph" w:customStyle="1" w:styleId="s16">
    <w:name w:val="s_16"/>
    <w:basedOn w:val="a"/>
    <w:rsid w:val="00F61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F61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61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1D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2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93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67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70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5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71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70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81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66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41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15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47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51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043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20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88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20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3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15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16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45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75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29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45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51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90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48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96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81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7662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59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733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8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13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66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43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52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611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89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94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07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31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187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67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3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47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1400">
              <w:marLeft w:val="30"/>
              <w:marRight w:val="30"/>
              <w:marTop w:val="3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base.garant.ru/188183/" TargetMode="External"/><Relationship Id="rId21" Type="http://schemas.openxmlformats.org/officeDocument/2006/relationships/hyperlink" Target="http://base.garant.ru/186478/" TargetMode="External"/><Relationship Id="rId42" Type="http://schemas.openxmlformats.org/officeDocument/2006/relationships/hyperlink" Target="http://base.garant.ru/12130601/" TargetMode="External"/><Relationship Id="rId47" Type="http://schemas.openxmlformats.org/officeDocument/2006/relationships/hyperlink" Target="http://base.garant.ru/12130601/" TargetMode="External"/><Relationship Id="rId63" Type="http://schemas.openxmlformats.org/officeDocument/2006/relationships/hyperlink" Target="http://base.garant.ru/12130601/" TargetMode="External"/><Relationship Id="rId68" Type="http://schemas.openxmlformats.org/officeDocument/2006/relationships/hyperlink" Target="http://base.garant.ru/12130601/" TargetMode="External"/><Relationship Id="rId84" Type="http://schemas.openxmlformats.org/officeDocument/2006/relationships/hyperlink" Target="http://base.garant.ru/12125268/" TargetMode="External"/><Relationship Id="rId89" Type="http://schemas.openxmlformats.org/officeDocument/2006/relationships/hyperlink" Target="http://base.garant.ru/12125268/13/" TargetMode="External"/><Relationship Id="rId112" Type="http://schemas.openxmlformats.org/officeDocument/2006/relationships/image" Target="media/image3.png"/><Relationship Id="rId16" Type="http://schemas.openxmlformats.org/officeDocument/2006/relationships/hyperlink" Target="http://base.garant.ru/186478/" TargetMode="External"/><Relationship Id="rId107" Type="http://schemas.openxmlformats.org/officeDocument/2006/relationships/hyperlink" Target="http://base.garant.ru/186478/" TargetMode="External"/><Relationship Id="rId11" Type="http://schemas.openxmlformats.org/officeDocument/2006/relationships/hyperlink" Target="http://base.garant.ru/186478/" TargetMode="External"/><Relationship Id="rId24" Type="http://schemas.openxmlformats.org/officeDocument/2006/relationships/hyperlink" Target="http://base.garant.ru/10104932/" TargetMode="External"/><Relationship Id="rId32" Type="http://schemas.openxmlformats.org/officeDocument/2006/relationships/hyperlink" Target="http://base.garant.ru/12130601/" TargetMode="External"/><Relationship Id="rId37" Type="http://schemas.openxmlformats.org/officeDocument/2006/relationships/hyperlink" Target="http://base.garant.ru/12130601/" TargetMode="External"/><Relationship Id="rId40" Type="http://schemas.openxmlformats.org/officeDocument/2006/relationships/hyperlink" Target="http://base.garant.ru/12130601/" TargetMode="External"/><Relationship Id="rId45" Type="http://schemas.openxmlformats.org/officeDocument/2006/relationships/hyperlink" Target="http://base.garant.ru/12130601/" TargetMode="External"/><Relationship Id="rId53" Type="http://schemas.openxmlformats.org/officeDocument/2006/relationships/hyperlink" Target="http://base.garant.ru/12130601/" TargetMode="External"/><Relationship Id="rId58" Type="http://schemas.openxmlformats.org/officeDocument/2006/relationships/hyperlink" Target="http://base.garant.ru/12130601/" TargetMode="External"/><Relationship Id="rId66" Type="http://schemas.openxmlformats.org/officeDocument/2006/relationships/hyperlink" Target="http://base.garant.ru/12130601/" TargetMode="External"/><Relationship Id="rId74" Type="http://schemas.openxmlformats.org/officeDocument/2006/relationships/hyperlink" Target="http://base.garant.ru/12125268/13/" TargetMode="External"/><Relationship Id="rId79" Type="http://schemas.openxmlformats.org/officeDocument/2006/relationships/hyperlink" Target="http://base.garant.ru/12125268/13/" TargetMode="External"/><Relationship Id="rId87" Type="http://schemas.openxmlformats.org/officeDocument/2006/relationships/hyperlink" Target="http://base.garant.ru/70257270/" TargetMode="External"/><Relationship Id="rId102" Type="http://schemas.openxmlformats.org/officeDocument/2006/relationships/hyperlink" Target="http://base.garant.ru/12130601/" TargetMode="External"/><Relationship Id="rId110" Type="http://schemas.openxmlformats.org/officeDocument/2006/relationships/hyperlink" Target="http://base.garant.ru/10123081/" TargetMode="External"/><Relationship Id="rId115" Type="http://schemas.openxmlformats.org/officeDocument/2006/relationships/fontTable" Target="fontTable.xml"/><Relationship Id="rId5" Type="http://schemas.openxmlformats.org/officeDocument/2006/relationships/hyperlink" Target="http://base.garant.ru/186478/" TargetMode="External"/><Relationship Id="rId61" Type="http://schemas.openxmlformats.org/officeDocument/2006/relationships/hyperlink" Target="http://base.garant.ru/12130601/" TargetMode="External"/><Relationship Id="rId82" Type="http://schemas.openxmlformats.org/officeDocument/2006/relationships/hyperlink" Target="http://base.garant.ru/12125268/13/" TargetMode="External"/><Relationship Id="rId90" Type="http://schemas.openxmlformats.org/officeDocument/2006/relationships/hyperlink" Target="http://base.garant.ru/12125268/13/" TargetMode="External"/><Relationship Id="rId95" Type="http://schemas.openxmlformats.org/officeDocument/2006/relationships/hyperlink" Target="http://base.garant.ru/12125268/13/" TargetMode="External"/><Relationship Id="rId19" Type="http://schemas.openxmlformats.org/officeDocument/2006/relationships/hyperlink" Target="http://base.garant.ru/186478/" TargetMode="External"/><Relationship Id="rId14" Type="http://schemas.openxmlformats.org/officeDocument/2006/relationships/hyperlink" Target="http://base.garant.ru/186478/" TargetMode="External"/><Relationship Id="rId22" Type="http://schemas.openxmlformats.org/officeDocument/2006/relationships/hyperlink" Target="http://base.garant.ru/10100592/" TargetMode="External"/><Relationship Id="rId27" Type="http://schemas.openxmlformats.org/officeDocument/2006/relationships/hyperlink" Target="http://base.garant.ru/186478/" TargetMode="External"/><Relationship Id="rId30" Type="http://schemas.openxmlformats.org/officeDocument/2006/relationships/hyperlink" Target="http://base.garant.ru/12130601/" TargetMode="External"/><Relationship Id="rId35" Type="http://schemas.openxmlformats.org/officeDocument/2006/relationships/hyperlink" Target="http://base.garant.ru/12130601/" TargetMode="External"/><Relationship Id="rId43" Type="http://schemas.openxmlformats.org/officeDocument/2006/relationships/hyperlink" Target="http://base.garant.ru/12130601/" TargetMode="External"/><Relationship Id="rId48" Type="http://schemas.openxmlformats.org/officeDocument/2006/relationships/hyperlink" Target="http://base.garant.ru/12130601/" TargetMode="External"/><Relationship Id="rId56" Type="http://schemas.openxmlformats.org/officeDocument/2006/relationships/hyperlink" Target="http://base.garant.ru/12130601/" TargetMode="External"/><Relationship Id="rId64" Type="http://schemas.openxmlformats.org/officeDocument/2006/relationships/hyperlink" Target="http://base.garant.ru/12130601/" TargetMode="External"/><Relationship Id="rId69" Type="http://schemas.openxmlformats.org/officeDocument/2006/relationships/hyperlink" Target="http://base.garant.ru/12130601/" TargetMode="External"/><Relationship Id="rId77" Type="http://schemas.openxmlformats.org/officeDocument/2006/relationships/hyperlink" Target="http://base.garant.ru/12125268/13/" TargetMode="External"/><Relationship Id="rId100" Type="http://schemas.openxmlformats.org/officeDocument/2006/relationships/hyperlink" Target="http://base.garant.ru/12130601/" TargetMode="External"/><Relationship Id="rId105" Type="http://schemas.openxmlformats.org/officeDocument/2006/relationships/hyperlink" Target="http://base.garant.ru/12130601/" TargetMode="External"/><Relationship Id="rId113" Type="http://schemas.openxmlformats.org/officeDocument/2006/relationships/hyperlink" Target="http://www.aero.garant.ru/internet/?utm_source=base&amp;utm_medium=pop-up&amp;utm_content=find-a-solution-230-144&amp;utm_campaign=lead-from-dri" TargetMode="External"/><Relationship Id="rId8" Type="http://schemas.openxmlformats.org/officeDocument/2006/relationships/hyperlink" Target="http://base.garant.ru/186478/" TargetMode="External"/><Relationship Id="rId51" Type="http://schemas.openxmlformats.org/officeDocument/2006/relationships/hyperlink" Target="http://base.garant.ru/12130601/" TargetMode="External"/><Relationship Id="rId72" Type="http://schemas.openxmlformats.org/officeDocument/2006/relationships/hyperlink" Target="http://base.garant.ru/12125268/13/" TargetMode="External"/><Relationship Id="rId80" Type="http://schemas.openxmlformats.org/officeDocument/2006/relationships/hyperlink" Target="http://base.garant.ru/12125268/13/" TargetMode="External"/><Relationship Id="rId85" Type="http://schemas.openxmlformats.org/officeDocument/2006/relationships/hyperlink" Target="http://base.garant.ru/12125268/55/" TargetMode="External"/><Relationship Id="rId93" Type="http://schemas.openxmlformats.org/officeDocument/2006/relationships/hyperlink" Target="http://base.garant.ru/12130601/" TargetMode="External"/><Relationship Id="rId98" Type="http://schemas.openxmlformats.org/officeDocument/2006/relationships/hyperlink" Target="http://base.garant.ru/199061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base.garant.ru/186478/" TargetMode="External"/><Relationship Id="rId17" Type="http://schemas.openxmlformats.org/officeDocument/2006/relationships/hyperlink" Target="http://base.garant.ru/186478/" TargetMode="External"/><Relationship Id="rId25" Type="http://schemas.openxmlformats.org/officeDocument/2006/relationships/hyperlink" Target="http://base.garant.ru/6591866/" TargetMode="External"/><Relationship Id="rId33" Type="http://schemas.openxmlformats.org/officeDocument/2006/relationships/hyperlink" Target="http://base.garant.ru/12130601/" TargetMode="External"/><Relationship Id="rId38" Type="http://schemas.openxmlformats.org/officeDocument/2006/relationships/hyperlink" Target="http://base.garant.ru/12130601/" TargetMode="External"/><Relationship Id="rId46" Type="http://schemas.openxmlformats.org/officeDocument/2006/relationships/hyperlink" Target="http://base.garant.ru/12130601/" TargetMode="External"/><Relationship Id="rId59" Type="http://schemas.openxmlformats.org/officeDocument/2006/relationships/hyperlink" Target="http://base.garant.ru/12130601/" TargetMode="External"/><Relationship Id="rId67" Type="http://schemas.openxmlformats.org/officeDocument/2006/relationships/hyperlink" Target="http://base.garant.ru/12130601/" TargetMode="External"/><Relationship Id="rId103" Type="http://schemas.openxmlformats.org/officeDocument/2006/relationships/hyperlink" Target="http://base.garant.ru/12130601/" TargetMode="External"/><Relationship Id="rId108" Type="http://schemas.openxmlformats.org/officeDocument/2006/relationships/hyperlink" Target="http://base.garant.ru/files/base/186478/3143554454.xls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://base.garant.ru/186478/" TargetMode="External"/><Relationship Id="rId41" Type="http://schemas.openxmlformats.org/officeDocument/2006/relationships/hyperlink" Target="http://base.garant.ru/12130601/" TargetMode="External"/><Relationship Id="rId54" Type="http://schemas.openxmlformats.org/officeDocument/2006/relationships/hyperlink" Target="http://base.garant.ru/12130601/" TargetMode="External"/><Relationship Id="rId62" Type="http://schemas.openxmlformats.org/officeDocument/2006/relationships/hyperlink" Target="http://base.garant.ru/12130601/" TargetMode="External"/><Relationship Id="rId70" Type="http://schemas.openxmlformats.org/officeDocument/2006/relationships/hyperlink" Target="http://base.garant.ru/12125268/13/" TargetMode="External"/><Relationship Id="rId75" Type="http://schemas.openxmlformats.org/officeDocument/2006/relationships/hyperlink" Target="http://base.garant.ru/12125268/13/" TargetMode="External"/><Relationship Id="rId83" Type="http://schemas.openxmlformats.org/officeDocument/2006/relationships/hyperlink" Target="http://base.garant.ru/12125268/" TargetMode="External"/><Relationship Id="rId88" Type="http://schemas.openxmlformats.org/officeDocument/2006/relationships/hyperlink" Target="http://base.garant.ru/70289572/" TargetMode="External"/><Relationship Id="rId91" Type="http://schemas.openxmlformats.org/officeDocument/2006/relationships/hyperlink" Target="http://base.garant.ru/175360/" TargetMode="External"/><Relationship Id="rId96" Type="http://schemas.openxmlformats.org/officeDocument/2006/relationships/hyperlink" Target="http://base.garant.ru/12130601/" TargetMode="External"/><Relationship Id="rId111" Type="http://schemas.openxmlformats.org/officeDocument/2006/relationships/hyperlink" Target="http://base.garant.ru/186478/#friends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base.garant.ru/186478/" TargetMode="External"/><Relationship Id="rId23" Type="http://schemas.openxmlformats.org/officeDocument/2006/relationships/hyperlink" Target="http://base.garant.ru/187689/" TargetMode="External"/><Relationship Id="rId28" Type="http://schemas.openxmlformats.org/officeDocument/2006/relationships/hyperlink" Target="http://base.garant.ru/12130601/" TargetMode="External"/><Relationship Id="rId36" Type="http://schemas.openxmlformats.org/officeDocument/2006/relationships/hyperlink" Target="http://base.garant.ru/12130601/" TargetMode="External"/><Relationship Id="rId49" Type="http://schemas.openxmlformats.org/officeDocument/2006/relationships/hyperlink" Target="http://base.garant.ru/12130601/" TargetMode="External"/><Relationship Id="rId57" Type="http://schemas.openxmlformats.org/officeDocument/2006/relationships/hyperlink" Target="http://base.garant.ru/12130601/" TargetMode="External"/><Relationship Id="rId106" Type="http://schemas.openxmlformats.org/officeDocument/2006/relationships/hyperlink" Target="http://base.garant.ru/files/base/186478/1772816073.xls" TargetMode="External"/><Relationship Id="rId114" Type="http://schemas.openxmlformats.org/officeDocument/2006/relationships/hyperlink" Target="http://base.garant.ru/186478/" TargetMode="External"/><Relationship Id="rId10" Type="http://schemas.openxmlformats.org/officeDocument/2006/relationships/hyperlink" Target="http://base.garant.ru/186478/" TargetMode="External"/><Relationship Id="rId31" Type="http://schemas.openxmlformats.org/officeDocument/2006/relationships/hyperlink" Target="http://base.garant.ru/12130601/" TargetMode="External"/><Relationship Id="rId44" Type="http://schemas.openxmlformats.org/officeDocument/2006/relationships/hyperlink" Target="http://base.garant.ru/12130601/" TargetMode="External"/><Relationship Id="rId52" Type="http://schemas.openxmlformats.org/officeDocument/2006/relationships/hyperlink" Target="http://base.garant.ru/12130601/" TargetMode="External"/><Relationship Id="rId60" Type="http://schemas.openxmlformats.org/officeDocument/2006/relationships/hyperlink" Target="http://base.garant.ru/12130601/" TargetMode="External"/><Relationship Id="rId65" Type="http://schemas.openxmlformats.org/officeDocument/2006/relationships/hyperlink" Target="http://base.garant.ru/12130601/" TargetMode="External"/><Relationship Id="rId73" Type="http://schemas.openxmlformats.org/officeDocument/2006/relationships/hyperlink" Target="http://base.garant.ru/12125268/13/" TargetMode="External"/><Relationship Id="rId78" Type="http://schemas.openxmlformats.org/officeDocument/2006/relationships/hyperlink" Target="http://base.garant.ru/12125268/13/" TargetMode="External"/><Relationship Id="rId81" Type="http://schemas.openxmlformats.org/officeDocument/2006/relationships/hyperlink" Target="http://base.garant.ru/12125268/13/" TargetMode="External"/><Relationship Id="rId86" Type="http://schemas.openxmlformats.org/officeDocument/2006/relationships/hyperlink" Target="http://base.garant.ru/10103884/4/" TargetMode="External"/><Relationship Id="rId94" Type="http://schemas.openxmlformats.org/officeDocument/2006/relationships/hyperlink" Target="http://base.garant.ru/186478/" TargetMode="External"/><Relationship Id="rId99" Type="http://schemas.openxmlformats.org/officeDocument/2006/relationships/hyperlink" Target="http://base.garant.ru/186478/" TargetMode="External"/><Relationship Id="rId101" Type="http://schemas.openxmlformats.org/officeDocument/2006/relationships/hyperlink" Target="http://base.garant.ru/1213060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186478/" TargetMode="External"/><Relationship Id="rId13" Type="http://schemas.openxmlformats.org/officeDocument/2006/relationships/hyperlink" Target="http://base.garant.ru/186478/" TargetMode="External"/><Relationship Id="rId18" Type="http://schemas.openxmlformats.org/officeDocument/2006/relationships/hyperlink" Target="http://base.garant.ru/12130601/" TargetMode="External"/><Relationship Id="rId39" Type="http://schemas.openxmlformats.org/officeDocument/2006/relationships/hyperlink" Target="http://base.garant.ru/12130601/" TargetMode="External"/><Relationship Id="rId109" Type="http://schemas.openxmlformats.org/officeDocument/2006/relationships/hyperlink" Target="http://base.garant.ru/186478/" TargetMode="External"/><Relationship Id="rId34" Type="http://schemas.openxmlformats.org/officeDocument/2006/relationships/hyperlink" Target="http://base.garant.ru/12130601/" TargetMode="External"/><Relationship Id="rId50" Type="http://schemas.openxmlformats.org/officeDocument/2006/relationships/hyperlink" Target="http://base.garant.ru/12130601/" TargetMode="External"/><Relationship Id="rId55" Type="http://schemas.openxmlformats.org/officeDocument/2006/relationships/hyperlink" Target="http://base.garant.ru/12130601/" TargetMode="External"/><Relationship Id="rId76" Type="http://schemas.openxmlformats.org/officeDocument/2006/relationships/hyperlink" Target="http://base.garant.ru/12125268/13/" TargetMode="External"/><Relationship Id="rId97" Type="http://schemas.openxmlformats.org/officeDocument/2006/relationships/hyperlink" Target="http://base.garant.ru/12130601/" TargetMode="External"/><Relationship Id="rId104" Type="http://schemas.openxmlformats.org/officeDocument/2006/relationships/hyperlink" Target="http://base.garant.ru/12130601/" TargetMode="External"/><Relationship Id="rId7" Type="http://schemas.openxmlformats.org/officeDocument/2006/relationships/image" Target="media/image2.jpeg"/><Relationship Id="rId71" Type="http://schemas.openxmlformats.org/officeDocument/2006/relationships/hyperlink" Target="http://base.garant.ru/12130601/" TargetMode="External"/><Relationship Id="rId92" Type="http://schemas.openxmlformats.org/officeDocument/2006/relationships/hyperlink" Target="http://base.garant.ru/12130601/" TargetMode="External"/><Relationship Id="rId2" Type="http://schemas.openxmlformats.org/officeDocument/2006/relationships/styles" Target="styles.xml"/><Relationship Id="rId29" Type="http://schemas.openxmlformats.org/officeDocument/2006/relationships/hyperlink" Target="http://base.garant.ru/121306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4925</Words>
  <Characters>28073</Characters>
  <Application>Microsoft Office Word</Application>
  <DocSecurity>0</DocSecurity>
  <Lines>233</Lines>
  <Paragraphs>65</Paragraphs>
  <ScaleCrop>false</ScaleCrop>
  <Company>Reanimator Extreme Edition</Company>
  <LinksUpToDate>false</LinksUpToDate>
  <CharactersWithSpaces>32933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2016-10-15T07:52:00Z</dcterms:created>
  <dcterms:modified xsi:type="dcterms:W3CDTF">2016-10-15T07:54:00Z</dcterms:modified>
</cp:coreProperties>
</file>